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9DF38" w14:textId="75E2ABAC" w:rsidR="008D375B" w:rsidRPr="00C46800" w:rsidRDefault="00B747FD" w:rsidP="008D375B">
      <w:pPr>
        <w:rPr>
          <w:rFonts w:ascii="Arial" w:hAnsi="Arial" w:cs="Arial"/>
          <w:b/>
          <w:bCs/>
        </w:rPr>
      </w:pPr>
      <w:r>
        <w:rPr>
          <w:rFonts w:ascii="Arial" w:hAnsi="Arial" w:cs="Arial"/>
          <w:b/>
          <w:bCs/>
        </w:rPr>
        <w:t>H</w:t>
      </w:r>
      <w:r w:rsidR="008D375B" w:rsidRPr="00C46800">
        <w:rPr>
          <w:rFonts w:ascii="Arial" w:hAnsi="Arial" w:cs="Arial"/>
          <w:b/>
          <w:bCs/>
        </w:rPr>
        <w:t xml:space="preserve">øringssvar Nasjonal handlingsplan for </w:t>
      </w:r>
      <w:r w:rsidR="008D375B">
        <w:rPr>
          <w:rFonts w:ascii="Arial" w:hAnsi="Arial" w:cs="Arial"/>
          <w:b/>
          <w:bCs/>
        </w:rPr>
        <w:t>re</w:t>
      </w:r>
      <w:r w:rsidR="008D375B" w:rsidRPr="00C46800">
        <w:rPr>
          <w:rFonts w:ascii="Arial" w:hAnsi="Arial" w:cs="Arial"/>
          <w:b/>
          <w:bCs/>
        </w:rPr>
        <w:t>habilitering – R</w:t>
      </w:r>
      <w:r>
        <w:rPr>
          <w:rFonts w:ascii="Arial" w:hAnsi="Arial" w:cs="Arial"/>
          <w:b/>
          <w:bCs/>
        </w:rPr>
        <w:t>egionalt brukerutvalg i</w:t>
      </w:r>
      <w:r w:rsidR="008D375B" w:rsidRPr="00C46800">
        <w:rPr>
          <w:rFonts w:ascii="Arial" w:hAnsi="Arial" w:cs="Arial"/>
          <w:b/>
          <w:bCs/>
        </w:rPr>
        <w:t xml:space="preserve"> Helse Nord</w:t>
      </w:r>
    </w:p>
    <w:p w14:paraId="304FDA97" w14:textId="77777777" w:rsidR="008D375B" w:rsidRDefault="008D375B" w:rsidP="008D375B">
      <w:pPr>
        <w:rPr>
          <w:rFonts w:ascii="Arial" w:hAnsi="Arial" w:cs="Arial"/>
        </w:rPr>
      </w:pPr>
    </w:p>
    <w:p w14:paraId="0CFA4138" w14:textId="3B34FA63" w:rsidR="008D375B" w:rsidRPr="008D375B" w:rsidRDefault="008D375B" w:rsidP="008D375B">
      <w:pPr>
        <w:rPr>
          <w:rFonts w:ascii="Arial" w:hAnsi="Arial" w:cs="Arial"/>
        </w:rPr>
      </w:pPr>
      <w:r w:rsidRPr="008D375B">
        <w:rPr>
          <w:rFonts w:ascii="Arial" w:hAnsi="Arial" w:cs="Arial"/>
        </w:rPr>
        <w:t xml:space="preserve">Fra et pasient- og pårørendeperspektiv er det avgjørende at den nasjonale handlingsplanen for rehabilitering legger til rette for tilgjengelige, sammenhengende og helhetlige tjenester av høy kvalitet. Rehabilitering er for mange en forutsetning for å kunne gjenvinne funksjon, oppnå mestring i hverdagen og delta aktivt i utdanning, arbeid og </w:t>
      </w:r>
      <w:r>
        <w:rPr>
          <w:rFonts w:ascii="Arial" w:hAnsi="Arial" w:cs="Arial"/>
        </w:rPr>
        <w:t xml:space="preserve">familie- og </w:t>
      </w:r>
      <w:r w:rsidRPr="008D375B">
        <w:rPr>
          <w:rFonts w:ascii="Arial" w:hAnsi="Arial" w:cs="Arial"/>
        </w:rPr>
        <w:t>samfunnsliv. Tjenestene må derfor være tilgjengelige når behovet oppstår, og de må være organisert slik at de gir reell effekt over tid.</w:t>
      </w:r>
    </w:p>
    <w:p w14:paraId="77A4AF92" w14:textId="7DF2382C" w:rsidR="008D375B" w:rsidRPr="008D375B" w:rsidRDefault="008D375B" w:rsidP="008D375B">
      <w:pPr>
        <w:rPr>
          <w:rFonts w:ascii="Arial" w:hAnsi="Arial" w:cs="Arial"/>
        </w:rPr>
      </w:pPr>
      <w:r w:rsidRPr="008D375B">
        <w:rPr>
          <w:rFonts w:ascii="Arial" w:hAnsi="Arial" w:cs="Arial"/>
        </w:rPr>
        <w:t>En gjennomgående utfordring i dag er at rehabiliteringstilbud ikke alltid er tilgjengelige, selv når det foreligger vedtak. Dette oppleves som særlig belastende for pasienter og pårørende, og kan føre til forverring av funksjon, redusert livskvalitet og økt behov for senere helsetjenester. Det er derfor avgjørende at handlingsplanen tydelig forplikter til at nødvendige økonomiske og faglige ressurser er på plass, slik at rettigheter</w:t>
      </w:r>
      <w:r>
        <w:rPr>
          <w:rFonts w:ascii="Arial" w:hAnsi="Arial" w:cs="Arial"/>
        </w:rPr>
        <w:t xml:space="preserve"> og vedtak</w:t>
      </w:r>
      <w:r w:rsidRPr="008D375B">
        <w:rPr>
          <w:rFonts w:ascii="Arial" w:hAnsi="Arial" w:cs="Arial"/>
        </w:rPr>
        <w:t xml:space="preserve"> faktisk gir tilgang til tjenester.</w:t>
      </w:r>
    </w:p>
    <w:p w14:paraId="03F07705" w14:textId="77777777" w:rsidR="008D375B" w:rsidRPr="008D375B" w:rsidRDefault="008D375B" w:rsidP="008D375B">
      <w:pPr>
        <w:rPr>
          <w:rFonts w:ascii="Arial" w:hAnsi="Arial" w:cs="Arial"/>
        </w:rPr>
      </w:pPr>
      <w:r w:rsidRPr="008D375B">
        <w:rPr>
          <w:rFonts w:ascii="Arial" w:hAnsi="Arial" w:cs="Arial"/>
        </w:rPr>
        <w:t>Spesialisert rehabilitering i sykehus må tilbys tidlig nok i forløpet og med tilstrekkelig intensitet og varighet for å oppnå ønsket effekt. I dag er det betydelig uønsket variasjon i både tilgang og kvalitet, noe som fører til ulikheter i resultat avhengig av bosted. For å sikre likeverdige tjenester må denne variasjonen reduseres gjennom tydeligere nasjonal styring, prioritering og oppfølging.</w:t>
      </w:r>
    </w:p>
    <w:p w14:paraId="3B129B69" w14:textId="504178C5" w:rsidR="008D375B" w:rsidRPr="008D375B" w:rsidRDefault="008D375B" w:rsidP="008D375B">
      <w:pPr>
        <w:rPr>
          <w:rFonts w:ascii="Arial" w:hAnsi="Arial" w:cs="Arial"/>
        </w:rPr>
      </w:pPr>
      <w:r w:rsidRPr="008D375B">
        <w:rPr>
          <w:rFonts w:ascii="Arial" w:hAnsi="Arial" w:cs="Arial"/>
        </w:rPr>
        <w:t xml:space="preserve">Rehabilitering må organiseres som sammenhengende og tverrfaglige forløp, hvor det er god samhandling mellom spesialisthelsetjenesten, kommunene og andre sektorer som NAV og utdanning. I dag oppstår det ofte brudd i overgangene, særlig ved utskrivelse fra sykehus. Dette svekker effekten av tiltakene og øker risikoen for </w:t>
      </w:r>
      <w:r>
        <w:rPr>
          <w:rFonts w:ascii="Arial" w:hAnsi="Arial" w:cs="Arial"/>
        </w:rPr>
        <w:t>funksjonsfall</w:t>
      </w:r>
      <w:r w:rsidRPr="008D375B">
        <w:rPr>
          <w:rFonts w:ascii="Arial" w:hAnsi="Arial" w:cs="Arial"/>
        </w:rPr>
        <w:t>. Det er derfor behov for tydeligere krav til koordinering, inkludert systematisk bruk av individuell plan og koordinator</w:t>
      </w:r>
      <w:r>
        <w:rPr>
          <w:rFonts w:ascii="Arial" w:hAnsi="Arial" w:cs="Arial"/>
        </w:rPr>
        <w:t xml:space="preserve"> i hjemkommune. Denne rettigheten bør lovfestes.</w:t>
      </w:r>
    </w:p>
    <w:p w14:paraId="53E0E582" w14:textId="5F265BB5" w:rsidR="008D375B" w:rsidRPr="008D375B" w:rsidRDefault="008D375B" w:rsidP="008D375B">
      <w:pPr>
        <w:rPr>
          <w:rFonts w:ascii="Arial" w:hAnsi="Arial" w:cs="Arial"/>
        </w:rPr>
      </w:pPr>
      <w:r w:rsidRPr="008D375B">
        <w:rPr>
          <w:rFonts w:ascii="Arial" w:hAnsi="Arial" w:cs="Arial"/>
        </w:rPr>
        <w:t>Det er særlig viktig at rehabiliteringsplaner er tilgjengelige, oppdaterte og deles på tvers av tjenester og nivåer. Manglende informasjonsflyt og samordning fører til at pasienter og pårørende selv må fungere som bindeledd mellom aktører. Dette er en</w:t>
      </w:r>
      <w:r>
        <w:rPr>
          <w:rFonts w:ascii="Arial" w:hAnsi="Arial" w:cs="Arial"/>
        </w:rPr>
        <w:t xml:space="preserve"> stor arbeids</w:t>
      </w:r>
      <w:r w:rsidRPr="008D375B">
        <w:rPr>
          <w:rFonts w:ascii="Arial" w:hAnsi="Arial" w:cs="Arial"/>
        </w:rPr>
        <w:t>belastnin</w:t>
      </w:r>
      <w:r>
        <w:rPr>
          <w:rFonts w:ascii="Arial" w:hAnsi="Arial" w:cs="Arial"/>
        </w:rPr>
        <w:t>g for de pårørende, og legger et faglig ansvar hos familiemedlemmer. Det er ikke lovgivers intensjon</w:t>
      </w:r>
      <w:r w:rsidRPr="008D375B">
        <w:rPr>
          <w:rFonts w:ascii="Arial" w:hAnsi="Arial" w:cs="Arial"/>
        </w:rPr>
        <w:t>. Digitale løsninger må understøtte deling av planer og informasjon, slik at alle involverte aktører har tilgang til oppdatert og relevant informasjon.</w:t>
      </w:r>
    </w:p>
    <w:p w14:paraId="75D1884F" w14:textId="077DE831" w:rsidR="008D375B" w:rsidRPr="008D375B" w:rsidRDefault="008D375B" w:rsidP="008D375B">
      <w:pPr>
        <w:rPr>
          <w:rFonts w:ascii="Arial" w:hAnsi="Arial" w:cs="Arial"/>
        </w:rPr>
      </w:pPr>
      <w:r w:rsidRPr="008D375B">
        <w:rPr>
          <w:rFonts w:ascii="Arial" w:hAnsi="Arial" w:cs="Arial"/>
        </w:rPr>
        <w:t xml:space="preserve">Ambulante og konsultative tjenester må styrkes som en integrert del av rehabiliteringstilbudet. Slike tjenester kan bidra til bedre oppfølging i pasientens hjemmemiljø, støtte kommunale tjenester og sikre kontinuitet i forløpene. De kan også bidra til å forebygge forverring og redusere behovet for </w:t>
      </w:r>
      <w:r>
        <w:rPr>
          <w:rFonts w:ascii="Arial" w:hAnsi="Arial" w:cs="Arial"/>
        </w:rPr>
        <w:t>helsetjenester</w:t>
      </w:r>
      <w:r w:rsidRPr="008D375B">
        <w:rPr>
          <w:rFonts w:ascii="Arial" w:hAnsi="Arial" w:cs="Arial"/>
        </w:rPr>
        <w:t>. Økt bruk av ambulante team vil være særlig viktig for pasienter med sammensatte og langvarige behov.</w:t>
      </w:r>
    </w:p>
    <w:p w14:paraId="026747F9" w14:textId="4B558851" w:rsidR="008D375B" w:rsidRPr="008D375B" w:rsidRDefault="008D375B" w:rsidP="008D375B">
      <w:pPr>
        <w:rPr>
          <w:rFonts w:ascii="Arial" w:hAnsi="Arial" w:cs="Arial"/>
        </w:rPr>
      </w:pPr>
      <w:r w:rsidRPr="008D375B">
        <w:rPr>
          <w:rFonts w:ascii="Arial" w:hAnsi="Arial" w:cs="Arial"/>
        </w:rPr>
        <w:lastRenderedPageBreak/>
        <w:t>Lærings- og mestringstilbud er en sentral del av rehabilitering og må trygges og styrkes. Egenmestring og fellesskap bidrar til å forsterke effekten av rehabilitering og gir pasienter og pårørende nødvendig kunnskap og trygghet. Det er derfor bekymringsfullt at slike tilbud svekkes flere steder. Tilbudene må videreutvikles og tilpasses ulike målgrupper, inkludert personer med kognitive utfordringer.</w:t>
      </w:r>
      <w:r>
        <w:rPr>
          <w:rFonts w:ascii="Arial" w:hAnsi="Arial" w:cs="Arial"/>
        </w:rPr>
        <w:t xml:space="preserve"> I fremtiden får vi mange flere rehabiliteringspasienter med komplekse tilstander og </w:t>
      </w:r>
      <w:r w:rsidR="0080717D">
        <w:rPr>
          <w:rFonts w:ascii="Arial" w:hAnsi="Arial" w:cs="Arial"/>
        </w:rPr>
        <w:t>kognitiv</w:t>
      </w:r>
      <w:r>
        <w:rPr>
          <w:rFonts w:ascii="Arial" w:hAnsi="Arial" w:cs="Arial"/>
        </w:rPr>
        <w:t xml:space="preserve"> svikt. Tjenestene er ikke klare til å ta </w:t>
      </w:r>
      <w:proofErr w:type="gramStart"/>
      <w:r>
        <w:rPr>
          <w:rFonts w:ascii="Arial" w:hAnsi="Arial" w:cs="Arial"/>
        </w:rPr>
        <w:t>i mot</w:t>
      </w:r>
      <w:proofErr w:type="gramEnd"/>
      <w:r>
        <w:rPr>
          <w:rFonts w:ascii="Arial" w:hAnsi="Arial" w:cs="Arial"/>
        </w:rPr>
        <w:t xml:space="preserve"> dem. </w:t>
      </w:r>
    </w:p>
    <w:p w14:paraId="4F40C5F1" w14:textId="77777777" w:rsidR="008D375B" w:rsidRPr="008D375B" w:rsidRDefault="008D375B" w:rsidP="008D375B">
      <w:pPr>
        <w:rPr>
          <w:rFonts w:ascii="Arial" w:hAnsi="Arial" w:cs="Arial"/>
        </w:rPr>
      </w:pPr>
      <w:r w:rsidRPr="008D375B">
        <w:rPr>
          <w:rFonts w:ascii="Arial" w:hAnsi="Arial" w:cs="Arial"/>
        </w:rPr>
        <w:t>Aktivitetsbasert rehabilitering bør ha en tydeligere plass i tjenestene. Ergoterapeuter spiller en særlig viktig rolle i å støtte pasienter i å mestre dagliglivets aktiviteter og delta i samfunnet. I tillegg er sosionomer og rettighetsveiledere avgjørende for å sikre at pasienter får tilgang til nødvendige ytelser og støtteordninger, og dermed reell mulighet til å delta i skole, utdanning og arbeid. Personer som står utenfor arbeid, utdanning og andre aktivitetstilbud må vies særlig oppmerksomhet, da de ofte har sammensatte behov og høy risiko for varig utenforskap.</w:t>
      </w:r>
    </w:p>
    <w:p w14:paraId="02F68806" w14:textId="3CAE5A1A" w:rsidR="008D375B" w:rsidRPr="008D375B" w:rsidRDefault="008D375B" w:rsidP="008D375B">
      <w:pPr>
        <w:rPr>
          <w:rFonts w:ascii="Arial" w:hAnsi="Arial" w:cs="Arial"/>
        </w:rPr>
      </w:pPr>
      <w:r w:rsidRPr="008D375B">
        <w:rPr>
          <w:rFonts w:ascii="Arial" w:hAnsi="Arial" w:cs="Arial"/>
        </w:rPr>
        <w:t>Kvinnehelse må styrkes som en del av rehabiliteringstilbudet. Det er særlig behov for økt satsing på rehabilitering etter fødsel, inkludert oppfølging av fødselsskader og fødselsdepresjon. Manglende oppfølging i denne fasen kan få langvarige konsekvenser for helse</w:t>
      </w:r>
      <w:r>
        <w:rPr>
          <w:rFonts w:ascii="Arial" w:hAnsi="Arial" w:cs="Arial"/>
        </w:rPr>
        <w:t xml:space="preserve"> for både mor og barn,</w:t>
      </w:r>
      <w:r w:rsidRPr="008D375B">
        <w:rPr>
          <w:rFonts w:ascii="Arial" w:hAnsi="Arial" w:cs="Arial"/>
        </w:rPr>
        <w:t xml:space="preserve"> og deltakelse i arbeids- og samfunnsliv. Videre bør det </w:t>
      </w:r>
      <w:r>
        <w:rPr>
          <w:rFonts w:ascii="Arial" w:hAnsi="Arial" w:cs="Arial"/>
        </w:rPr>
        <w:t xml:space="preserve">videreutvikles </w:t>
      </w:r>
      <w:r w:rsidRPr="008D375B">
        <w:rPr>
          <w:rFonts w:ascii="Arial" w:hAnsi="Arial" w:cs="Arial"/>
        </w:rPr>
        <w:t>nasjonal</w:t>
      </w:r>
      <w:r>
        <w:rPr>
          <w:rFonts w:ascii="Arial" w:hAnsi="Arial" w:cs="Arial"/>
        </w:rPr>
        <w:t>t og</w:t>
      </w:r>
      <w:r w:rsidRPr="008D375B">
        <w:rPr>
          <w:rFonts w:ascii="Arial" w:hAnsi="Arial" w:cs="Arial"/>
        </w:rPr>
        <w:t xml:space="preserve"> regionale </w:t>
      </w:r>
      <w:r>
        <w:rPr>
          <w:rFonts w:ascii="Arial" w:hAnsi="Arial" w:cs="Arial"/>
        </w:rPr>
        <w:t>kompetanse</w:t>
      </w:r>
      <w:r w:rsidRPr="008D375B">
        <w:rPr>
          <w:rFonts w:ascii="Arial" w:hAnsi="Arial" w:cs="Arial"/>
        </w:rPr>
        <w:t>sentre for endometriose, for å sikre bedre diagnostikk, behandling og rehabilitering</w:t>
      </w:r>
      <w:r w:rsidR="00555793">
        <w:rPr>
          <w:rFonts w:ascii="Arial" w:hAnsi="Arial" w:cs="Arial"/>
        </w:rPr>
        <w:t xml:space="preserve"> for denne pasientgruppen som trenger tverrfaglig rehabilitering</w:t>
      </w:r>
      <w:r w:rsidRPr="008D375B">
        <w:rPr>
          <w:rFonts w:ascii="Arial" w:hAnsi="Arial" w:cs="Arial"/>
        </w:rPr>
        <w:t>.</w:t>
      </w:r>
    </w:p>
    <w:p w14:paraId="46CCEDA6" w14:textId="2115C7C9" w:rsidR="008D375B" w:rsidRPr="008D375B" w:rsidRDefault="008D375B" w:rsidP="008D375B">
      <w:pPr>
        <w:rPr>
          <w:rFonts w:ascii="Arial" w:hAnsi="Arial" w:cs="Arial"/>
        </w:rPr>
      </w:pPr>
      <w:r w:rsidRPr="008D375B">
        <w:rPr>
          <w:rFonts w:ascii="Arial" w:hAnsi="Arial" w:cs="Arial"/>
        </w:rPr>
        <w:t xml:space="preserve">Pårørende er en sentral ressurs i rehabiliteringsprosesser, og deres rolle må tydeliggjøres og styrkes. Pårørende </w:t>
      </w:r>
      <w:r w:rsidR="00555793">
        <w:rPr>
          <w:rFonts w:ascii="Arial" w:hAnsi="Arial" w:cs="Arial"/>
        </w:rPr>
        <w:t>har</w:t>
      </w:r>
      <w:r w:rsidRPr="008D375B">
        <w:rPr>
          <w:rFonts w:ascii="Arial" w:hAnsi="Arial" w:cs="Arial"/>
        </w:rPr>
        <w:t xml:space="preserve"> viktig kunnskap om pasientens funksjon, behov og utvikling, og er en avgjørende samarbeidspartner for tjenestene. Samtidig kan pårørenderollen være krevende og belastende over tid. Det er derfor behov for systematisk støtte til pårørende, inkludert tilgang til informasjon, opplæring, veiledning og avlastning. </w:t>
      </w:r>
    </w:p>
    <w:p w14:paraId="3EC5DE3C" w14:textId="7DDBB72D" w:rsidR="008D375B" w:rsidRPr="008D375B" w:rsidRDefault="008D375B" w:rsidP="008D375B">
      <w:pPr>
        <w:rPr>
          <w:rFonts w:ascii="Arial" w:hAnsi="Arial" w:cs="Arial"/>
        </w:rPr>
      </w:pPr>
      <w:r w:rsidRPr="008D375B">
        <w:rPr>
          <w:rFonts w:ascii="Arial" w:hAnsi="Arial" w:cs="Arial"/>
        </w:rPr>
        <w:t>Rehabilitering må også sees i sammenheng med folkehelsearbeidet. Et samfunn i bevegelse er et samfunn med bedre helse. Det bør derfor legges til rette for økt fysisk aktivitet og deltakelse i befolkningen</w:t>
      </w:r>
      <w:r w:rsidR="00442416">
        <w:rPr>
          <w:rFonts w:ascii="Arial" w:hAnsi="Arial" w:cs="Arial"/>
        </w:rPr>
        <w:t>.</w:t>
      </w:r>
      <w:r w:rsidRPr="008D375B">
        <w:rPr>
          <w:rFonts w:ascii="Arial" w:hAnsi="Arial" w:cs="Arial"/>
        </w:rPr>
        <w:t xml:space="preserve"> Samarbeid med frivillig sektor er en viktig ressurs i både forebygging og rehabilitering, og bør styrkes og formaliseres. Et forpliktende samarbeid med frivilligheten vil være en investering i folkehelse, beredskap og en </w:t>
      </w:r>
      <w:proofErr w:type="gramStart"/>
      <w:r w:rsidRPr="008D375B">
        <w:rPr>
          <w:rFonts w:ascii="Arial" w:hAnsi="Arial" w:cs="Arial"/>
        </w:rPr>
        <w:t>mer robust</w:t>
      </w:r>
      <w:proofErr w:type="gramEnd"/>
      <w:r w:rsidRPr="008D375B">
        <w:rPr>
          <w:rFonts w:ascii="Arial" w:hAnsi="Arial" w:cs="Arial"/>
        </w:rPr>
        <w:t xml:space="preserve"> befolkning.</w:t>
      </w:r>
    </w:p>
    <w:p w14:paraId="396B25A7" w14:textId="77777777" w:rsidR="0080717D" w:rsidRDefault="008D375B" w:rsidP="008D375B">
      <w:pPr>
        <w:rPr>
          <w:rFonts w:ascii="Arial" w:hAnsi="Arial" w:cs="Arial"/>
        </w:rPr>
      </w:pPr>
      <w:r w:rsidRPr="008D375B">
        <w:rPr>
          <w:rFonts w:ascii="Arial" w:hAnsi="Arial" w:cs="Arial"/>
        </w:rPr>
        <w:t>Avslutningsvis er det behov for tydelig nasjonal styring, konkrete mål og indikatorer for tilgjengelighet</w:t>
      </w:r>
      <w:r w:rsidR="00442416">
        <w:rPr>
          <w:rFonts w:ascii="Arial" w:hAnsi="Arial" w:cs="Arial"/>
        </w:rPr>
        <w:t xml:space="preserve"> </w:t>
      </w:r>
      <w:r w:rsidR="0051058A">
        <w:rPr>
          <w:rFonts w:ascii="Arial" w:hAnsi="Arial" w:cs="Arial"/>
        </w:rPr>
        <w:t>og</w:t>
      </w:r>
      <w:r w:rsidRPr="008D375B">
        <w:rPr>
          <w:rFonts w:ascii="Arial" w:hAnsi="Arial" w:cs="Arial"/>
        </w:rPr>
        <w:t xml:space="preserve"> kvalitet</w:t>
      </w:r>
      <w:r w:rsidR="0051058A">
        <w:rPr>
          <w:rFonts w:ascii="Arial" w:hAnsi="Arial" w:cs="Arial"/>
        </w:rPr>
        <w:t xml:space="preserve"> på rehabiliteringstjenester. Det videre arbeidet må gjennomføres med brukermedvirkning</w:t>
      </w:r>
      <w:r w:rsidRPr="008D375B">
        <w:rPr>
          <w:rFonts w:ascii="Arial" w:hAnsi="Arial" w:cs="Arial"/>
        </w:rPr>
        <w:t xml:space="preserve">. Det må arbeides systematisk for å redusere uønsket variasjon og sikre likeverdige tjenester i hele landet. </w:t>
      </w:r>
    </w:p>
    <w:p w14:paraId="671686C0" w14:textId="77777777" w:rsidR="0080717D" w:rsidRPr="008D375B" w:rsidRDefault="0080717D" w:rsidP="0080717D">
      <w:pPr>
        <w:rPr>
          <w:rFonts w:ascii="Arial" w:hAnsi="Arial" w:cs="Arial"/>
        </w:rPr>
      </w:pPr>
      <w:r w:rsidRPr="008D375B">
        <w:rPr>
          <w:rFonts w:ascii="Arial" w:hAnsi="Arial" w:cs="Arial"/>
        </w:rPr>
        <w:t>Handlingsplanen representerer en viktig mulighet til å styrke rehabiliteringsfeltet. For å lykkes må planen følges opp med tydelige prioriteringer, tilstrekkelige ressurser og forpliktende implementering.</w:t>
      </w:r>
    </w:p>
    <w:p w14:paraId="47EB87FA" w14:textId="476CF120" w:rsidR="008D375B" w:rsidRPr="008D375B" w:rsidRDefault="008D375B" w:rsidP="008D375B">
      <w:pPr>
        <w:rPr>
          <w:rFonts w:ascii="Arial" w:hAnsi="Arial" w:cs="Arial"/>
        </w:rPr>
      </w:pPr>
      <w:r w:rsidRPr="008D375B">
        <w:rPr>
          <w:rFonts w:ascii="Arial" w:hAnsi="Arial" w:cs="Arial"/>
        </w:rPr>
        <w:lastRenderedPageBreak/>
        <w:t>Rehabilitering må sees i et livsløpsperspektiv, hvor tiltak tilpasses den enkeltes behov, ressurser og livssituasjon, og hvor pasient og pårørende er aktive deltakere i utforming av tjenestene.</w:t>
      </w:r>
    </w:p>
    <w:p w14:paraId="67E53009" w14:textId="77777777" w:rsidR="008D375B" w:rsidRPr="008D375B" w:rsidRDefault="008D375B" w:rsidP="008D375B">
      <w:pPr>
        <w:rPr>
          <w:rFonts w:ascii="Arial" w:hAnsi="Arial" w:cs="Arial"/>
          <w:vanish/>
        </w:rPr>
      </w:pPr>
      <w:r w:rsidRPr="008D375B">
        <w:rPr>
          <w:rFonts w:ascii="Arial" w:hAnsi="Arial" w:cs="Arial"/>
          <w:vanish/>
        </w:rPr>
        <w:t>Nederst i skjemaet</w:t>
      </w:r>
    </w:p>
    <w:p w14:paraId="20BFB826" w14:textId="77777777" w:rsidR="008D375B" w:rsidRPr="008D375B" w:rsidRDefault="008D375B" w:rsidP="008D375B">
      <w:pPr>
        <w:rPr>
          <w:rFonts w:ascii="Arial" w:hAnsi="Arial" w:cs="Arial"/>
        </w:rPr>
      </w:pPr>
    </w:p>
    <w:sectPr w:rsidR="008D375B" w:rsidRPr="008D37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544EA"/>
    <w:multiLevelType w:val="multilevel"/>
    <w:tmpl w:val="0D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690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75B"/>
    <w:rsid w:val="00442416"/>
    <w:rsid w:val="0051058A"/>
    <w:rsid w:val="00555793"/>
    <w:rsid w:val="0057591F"/>
    <w:rsid w:val="00636B25"/>
    <w:rsid w:val="0080717D"/>
    <w:rsid w:val="008D375B"/>
    <w:rsid w:val="00B747F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39F9"/>
  <w15:chartTrackingRefBased/>
  <w15:docId w15:val="{A7E9C5BF-DF53-4CE2-9826-E2145895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8D37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8D37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D375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D375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D375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D375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D375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D375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D375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D375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8D375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8D375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8D375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D375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D375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D375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D375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D375B"/>
    <w:rPr>
      <w:rFonts w:eastAsiaTheme="majorEastAsia" w:cstheme="majorBidi"/>
      <w:color w:val="272727" w:themeColor="text1" w:themeTint="D8"/>
    </w:rPr>
  </w:style>
  <w:style w:type="paragraph" w:styleId="Tittel">
    <w:name w:val="Title"/>
    <w:basedOn w:val="Normal"/>
    <w:next w:val="Normal"/>
    <w:link w:val="TittelTegn"/>
    <w:uiPriority w:val="10"/>
    <w:qFormat/>
    <w:rsid w:val="008D3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D375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D375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D375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D375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D375B"/>
    <w:rPr>
      <w:i/>
      <w:iCs/>
      <w:color w:val="404040" w:themeColor="text1" w:themeTint="BF"/>
    </w:rPr>
  </w:style>
  <w:style w:type="paragraph" w:styleId="Listeavsnitt">
    <w:name w:val="List Paragraph"/>
    <w:basedOn w:val="Normal"/>
    <w:uiPriority w:val="34"/>
    <w:qFormat/>
    <w:rsid w:val="008D375B"/>
    <w:pPr>
      <w:ind w:left="720"/>
      <w:contextualSpacing/>
    </w:pPr>
  </w:style>
  <w:style w:type="character" w:styleId="Sterkutheving">
    <w:name w:val="Intense Emphasis"/>
    <w:basedOn w:val="Standardskriftforavsnitt"/>
    <w:uiPriority w:val="21"/>
    <w:qFormat/>
    <w:rsid w:val="008D375B"/>
    <w:rPr>
      <w:i/>
      <w:iCs/>
      <w:color w:val="0F4761" w:themeColor="accent1" w:themeShade="BF"/>
    </w:rPr>
  </w:style>
  <w:style w:type="paragraph" w:styleId="Sterktsitat">
    <w:name w:val="Intense Quote"/>
    <w:basedOn w:val="Normal"/>
    <w:next w:val="Normal"/>
    <w:link w:val="SterktsitatTegn"/>
    <w:uiPriority w:val="30"/>
    <w:qFormat/>
    <w:rsid w:val="008D37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D375B"/>
    <w:rPr>
      <w:i/>
      <w:iCs/>
      <w:color w:val="0F4761" w:themeColor="accent1" w:themeShade="BF"/>
    </w:rPr>
  </w:style>
  <w:style w:type="character" w:styleId="Sterkreferanse">
    <w:name w:val="Intense Reference"/>
    <w:basedOn w:val="Standardskriftforavsnitt"/>
    <w:uiPriority w:val="32"/>
    <w:qFormat/>
    <w:rsid w:val="008D375B"/>
    <w:rPr>
      <w:b/>
      <w:bCs/>
      <w:smallCaps/>
      <w:color w:val="0F4761" w:themeColor="accent1" w:themeShade="BF"/>
      <w:spacing w:val="5"/>
    </w:rPr>
  </w:style>
  <w:style w:type="character" w:styleId="Hyperkobling">
    <w:name w:val="Hyperlink"/>
    <w:basedOn w:val="Standardskriftforavsnitt"/>
    <w:uiPriority w:val="99"/>
    <w:unhideWhenUsed/>
    <w:rsid w:val="008D375B"/>
    <w:rPr>
      <w:color w:val="467886" w:themeColor="hyperlink"/>
      <w:u w:val="single"/>
    </w:rPr>
  </w:style>
  <w:style w:type="character" w:styleId="Ulstomtale">
    <w:name w:val="Unresolved Mention"/>
    <w:basedOn w:val="Standardskriftforavsnitt"/>
    <w:uiPriority w:val="99"/>
    <w:semiHidden/>
    <w:unhideWhenUsed/>
    <w:rsid w:val="008D3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0176">
      <w:bodyDiv w:val="1"/>
      <w:marLeft w:val="0"/>
      <w:marRight w:val="0"/>
      <w:marTop w:val="0"/>
      <w:marBottom w:val="0"/>
      <w:divBdr>
        <w:top w:val="none" w:sz="0" w:space="0" w:color="auto"/>
        <w:left w:val="none" w:sz="0" w:space="0" w:color="auto"/>
        <w:bottom w:val="none" w:sz="0" w:space="0" w:color="auto"/>
        <w:right w:val="none" w:sz="0" w:space="0" w:color="auto"/>
      </w:divBdr>
      <w:divsChild>
        <w:div w:id="1609577968">
          <w:marLeft w:val="0"/>
          <w:marRight w:val="0"/>
          <w:marTop w:val="0"/>
          <w:marBottom w:val="0"/>
          <w:divBdr>
            <w:top w:val="none" w:sz="0" w:space="0" w:color="auto"/>
            <w:left w:val="none" w:sz="0" w:space="0" w:color="auto"/>
            <w:bottom w:val="none" w:sz="0" w:space="0" w:color="auto"/>
            <w:right w:val="none" w:sz="0" w:space="0" w:color="auto"/>
          </w:divBdr>
          <w:divsChild>
            <w:div w:id="843592660">
              <w:marLeft w:val="0"/>
              <w:marRight w:val="0"/>
              <w:marTop w:val="0"/>
              <w:marBottom w:val="0"/>
              <w:divBdr>
                <w:top w:val="none" w:sz="0" w:space="0" w:color="auto"/>
                <w:left w:val="none" w:sz="0" w:space="0" w:color="auto"/>
                <w:bottom w:val="none" w:sz="0" w:space="0" w:color="auto"/>
                <w:right w:val="none" w:sz="0" w:space="0" w:color="auto"/>
              </w:divBdr>
              <w:divsChild>
                <w:div w:id="491915045">
                  <w:marLeft w:val="0"/>
                  <w:marRight w:val="0"/>
                  <w:marTop w:val="0"/>
                  <w:marBottom w:val="0"/>
                  <w:divBdr>
                    <w:top w:val="none" w:sz="0" w:space="0" w:color="auto"/>
                    <w:left w:val="none" w:sz="0" w:space="0" w:color="auto"/>
                    <w:bottom w:val="none" w:sz="0" w:space="0" w:color="auto"/>
                    <w:right w:val="none" w:sz="0" w:space="0" w:color="auto"/>
                  </w:divBdr>
                  <w:divsChild>
                    <w:div w:id="1714768375">
                      <w:marLeft w:val="0"/>
                      <w:marRight w:val="0"/>
                      <w:marTop w:val="0"/>
                      <w:marBottom w:val="0"/>
                      <w:divBdr>
                        <w:top w:val="none" w:sz="0" w:space="0" w:color="auto"/>
                        <w:left w:val="none" w:sz="0" w:space="0" w:color="auto"/>
                        <w:bottom w:val="none" w:sz="0" w:space="0" w:color="auto"/>
                        <w:right w:val="none" w:sz="0" w:space="0" w:color="auto"/>
                      </w:divBdr>
                      <w:divsChild>
                        <w:div w:id="1194614450">
                          <w:marLeft w:val="0"/>
                          <w:marRight w:val="0"/>
                          <w:marTop w:val="0"/>
                          <w:marBottom w:val="0"/>
                          <w:divBdr>
                            <w:top w:val="none" w:sz="0" w:space="0" w:color="auto"/>
                            <w:left w:val="none" w:sz="0" w:space="0" w:color="auto"/>
                            <w:bottom w:val="none" w:sz="0" w:space="0" w:color="auto"/>
                            <w:right w:val="none" w:sz="0" w:space="0" w:color="auto"/>
                          </w:divBdr>
                          <w:divsChild>
                            <w:div w:id="672414269">
                              <w:marLeft w:val="0"/>
                              <w:marRight w:val="0"/>
                              <w:marTop w:val="0"/>
                              <w:marBottom w:val="0"/>
                              <w:divBdr>
                                <w:top w:val="none" w:sz="0" w:space="0" w:color="auto"/>
                                <w:left w:val="none" w:sz="0" w:space="0" w:color="auto"/>
                                <w:bottom w:val="none" w:sz="0" w:space="0" w:color="auto"/>
                                <w:right w:val="none" w:sz="0" w:space="0" w:color="auto"/>
                              </w:divBdr>
                              <w:divsChild>
                                <w:div w:id="202332267">
                                  <w:marLeft w:val="0"/>
                                  <w:marRight w:val="0"/>
                                  <w:marTop w:val="0"/>
                                  <w:marBottom w:val="0"/>
                                  <w:divBdr>
                                    <w:top w:val="none" w:sz="0" w:space="0" w:color="auto"/>
                                    <w:left w:val="none" w:sz="0" w:space="0" w:color="auto"/>
                                    <w:bottom w:val="none" w:sz="0" w:space="0" w:color="auto"/>
                                    <w:right w:val="none" w:sz="0" w:space="0" w:color="auto"/>
                                  </w:divBdr>
                                  <w:divsChild>
                                    <w:div w:id="84837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162870">
          <w:marLeft w:val="0"/>
          <w:marRight w:val="0"/>
          <w:marTop w:val="0"/>
          <w:marBottom w:val="0"/>
          <w:divBdr>
            <w:top w:val="none" w:sz="0" w:space="0" w:color="auto"/>
            <w:left w:val="none" w:sz="0" w:space="0" w:color="auto"/>
            <w:bottom w:val="none" w:sz="0" w:space="0" w:color="auto"/>
            <w:right w:val="none" w:sz="0" w:space="0" w:color="auto"/>
          </w:divBdr>
          <w:divsChild>
            <w:div w:id="533620688">
              <w:marLeft w:val="0"/>
              <w:marRight w:val="0"/>
              <w:marTop w:val="0"/>
              <w:marBottom w:val="0"/>
              <w:divBdr>
                <w:top w:val="none" w:sz="0" w:space="0" w:color="auto"/>
                <w:left w:val="none" w:sz="0" w:space="0" w:color="auto"/>
                <w:bottom w:val="none" w:sz="0" w:space="0" w:color="auto"/>
                <w:right w:val="none" w:sz="0" w:space="0" w:color="auto"/>
              </w:divBdr>
              <w:divsChild>
                <w:div w:id="1781293290">
                  <w:marLeft w:val="0"/>
                  <w:marRight w:val="0"/>
                  <w:marTop w:val="0"/>
                  <w:marBottom w:val="0"/>
                  <w:divBdr>
                    <w:top w:val="none" w:sz="0" w:space="0" w:color="auto"/>
                    <w:left w:val="none" w:sz="0" w:space="0" w:color="auto"/>
                    <w:bottom w:val="none" w:sz="0" w:space="0" w:color="auto"/>
                    <w:right w:val="none" w:sz="0" w:space="0" w:color="auto"/>
                  </w:divBdr>
                  <w:divsChild>
                    <w:div w:id="1422606330">
                      <w:marLeft w:val="0"/>
                      <w:marRight w:val="0"/>
                      <w:marTop w:val="0"/>
                      <w:marBottom w:val="0"/>
                      <w:divBdr>
                        <w:top w:val="none" w:sz="0" w:space="0" w:color="auto"/>
                        <w:left w:val="none" w:sz="0" w:space="0" w:color="auto"/>
                        <w:bottom w:val="none" w:sz="0" w:space="0" w:color="auto"/>
                        <w:right w:val="none" w:sz="0" w:space="0" w:color="auto"/>
                      </w:divBdr>
                      <w:divsChild>
                        <w:div w:id="115371461">
                          <w:marLeft w:val="0"/>
                          <w:marRight w:val="0"/>
                          <w:marTop w:val="0"/>
                          <w:marBottom w:val="0"/>
                          <w:divBdr>
                            <w:top w:val="none" w:sz="0" w:space="0" w:color="auto"/>
                            <w:left w:val="none" w:sz="0" w:space="0" w:color="auto"/>
                            <w:bottom w:val="none" w:sz="0" w:space="0" w:color="auto"/>
                            <w:right w:val="none" w:sz="0" w:space="0" w:color="auto"/>
                          </w:divBdr>
                          <w:divsChild>
                            <w:div w:id="1178345621">
                              <w:marLeft w:val="0"/>
                              <w:marRight w:val="0"/>
                              <w:marTop w:val="0"/>
                              <w:marBottom w:val="0"/>
                              <w:divBdr>
                                <w:top w:val="none" w:sz="0" w:space="0" w:color="auto"/>
                                <w:left w:val="none" w:sz="0" w:space="0" w:color="auto"/>
                                <w:bottom w:val="none" w:sz="0" w:space="0" w:color="auto"/>
                                <w:right w:val="none" w:sz="0" w:space="0" w:color="auto"/>
                              </w:divBdr>
                              <w:divsChild>
                                <w:div w:id="161082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1207318">
      <w:bodyDiv w:val="1"/>
      <w:marLeft w:val="0"/>
      <w:marRight w:val="0"/>
      <w:marTop w:val="0"/>
      <w:marBottom w:val="0"/>
      <w:divBdr>
        <w:top w:val="none" w:sz="0" w:space="0" w:color="auto"/>
        <w:left w:val="none" w:sz="0" w:space="0" w:color="auto"/>
        <w:bottom w:val="none" w:sz="0" w:space="0" w:color="auto"/>
        <w:right w:val="none" w:sz="0" w:space="0" w:color="auto"/>
      </w:divBdr>
      <w:divsChild>
        <w:div w:id="1820344663">
          <w:marLeft w:val="0"/>
          <w:marRight w:val="0"/>
          <w:marTop w:val="0"/>
          <w:marBottom w:val="0"/>
          <w:divBdr>
            <w:top w:val="none" w:sz="0" w:space="0" w:color="auto"/>
            <w:left w:val="none" w:sz="0" w:space="0" w:color="auto"/>
            <w:bottom w:val="none" w:sz="0" w:space="0" w:color="auto"/>
            <w:right w:val="none" w:sz="0" w:space="0" w:color="auto"/>
          </w:divBdr>
          <w:divsChild>
            <w:div w:id="555046167">
              <w:marLeft w:val="0"/>
              <w:marRight w:val="0"/>
              <w:marTop w:val="0"/>
              <w:marBottom w:val="0"/>
              <w:divBdr>
                <w:top w:val="none" w:sz="0" w:space="0" w:color="auto"/>
                <w:left w:val="none" w:sz="0" w:space="0" w:color="auto"/>
                <w:bottom w:val="none" w:sz="0" w:space="0" w:color="auto"/>
                <w:right w:val="none" w:sz="0" w:space="0" w:color="auto"/>
              </w:divBdr>
              <w:divsChild>
                <w:div w:id="1720474441">
                  <w:marLeft w:val="0"/>
                  <w:marRight w:val="0"/>
                  <w:marTop w:val="0"/>
                  <w:marBottom w:val="0"/>
                  <w:divBdr>
                    <w:top w:val="none" w:sz="0" w:space="0" w:color="auto"/>
                    <w:left w:val="none" w:sz="0" w:space="0" w:color="auto"/>
                    <w:bottom w:val="none" w:sz="0" w:space="0" w:color="auto"/>
                    <w:right w:val="none" w:sz="0" w:space="0" w:color="auto"/>
                  </w:divBdr>
                  <w:divsChild>
                    <w:div w:id="694775348">
                      <w:marLeft w:val="0"/>
                      <w:marRight w:val="0"/>
                      <w:marTop w:val="0"/>
                      <w:marBottom w:val="0"/>
                      <w:divBdr>
                        <w:top w:val="none" w:sz="0" w:space="0" w:color="auto"/>
                        <w:left w:val="none" w:sz="0" w:space="0" w:color="auto"/>
                        <w:bottom w:val="none" w:sz="0" w:space="0" w:color="auto"/>
                        <w:right w:val="none" w:sz="0" w:space="0" w:color="auto"/>
                      </w:divBdr>
                      <w:divsChild>
                        <w:div w:id="294525334">
                          <w:marLeft w:val="0"/>
                          <w:marRight w:val="0"/>
                          <w:marTop w:val="0"/>
                          <w:marBottom w:val="0"/>
                          <w:divBdr>
                            <w:top w:val="none" w:sz="0" w:space="0" w:color="auto"/>
                            <w:left w:val="none" w:sz="0" w:space="0" w:color="auto"/>
                            <w:bottom w:val="none" w:sz="0" w:space="0" w:color="auto"/>
                            <w:right w:val="none" w:sz="0" w:space="0" w:color="auto"/>
                          </w:divBdr>
                          <w:divsChild>
                            <w:div w:id="1721661405">
                              <w:marLeft w:val="0"/>
                              <w:marRight w:val="0"/>
                              <w:marTop w:val="0"/>
                              <w:marBottom w:val="0"/>
                              <w:divBdr>
                                <w:top w:val="none" w:sz="0" w:space="0" w:color="auto"/>
                                <w:left w:val="none" w:sz="0" w:space="0" w:color="auto"/>
                                <w:bottom w:val="none" w:sz="0" w:space="0" w:color="auto"/>
                                <w:right w:val="none" w:sz="0" w:space="0" w:color="auto"/>
                              </w:divBdr>
                              <w:divsChild>
                                <w:div w:id="280185490">
                                  <w:marLeft w:val="0"/>
                                  <w:marRight w:val="0"/>
                                  <w:marTop w:val="0"/>
                                  <w:marBottom w:val="0"/>
                                  <w:divBdr>
                                    <w:top w:val="none" w:sz="0" w:space="0" w:color="auto"/>
                                    <w:left w:val="none" w:sz="0" w:space="0" w:color="auto"/>
                                    <w:bottom w:val="none" w:sz="0" w:space="0" w:color="auto"/>
                                    <w:right w:val="none" w:sz="0" w:space="0" w:color="auto"/>
                                  </w:divBdr>
                                  <w:divsChild>
                                    <w:div w:id="96489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389290">
          <w:marLeft w:val="0"/>
          <w:marRight w:val="0"/>
          <w:marTop w:val="0"/>
          <w:marBottom w:val="0"/>
          <w:divBdr>
            <w:top w:val="none" w:sz="0" w:space="0" w:color="auto"/>
            <w:left w:val="none" w:sz="0" w:space="0" w:color="auto"/>
            <w:bottom w:val="none" w:sz="0" w:space="0" w:color="auto"/>
            <w:right w:val="none" w:sz="0" w:space="0" w:color="auto"/>
          </w:divBdr>
          <w:divsChild>
            <w:div w:id="1599945213">
              <w:marLeft w:val="0"/>
              <w:marRight w:val="0"/>
              <w:marTop w:val="0"/>
              <w:marBottom w:val="0"/>
              <w:divBdr>
                <w:top w:val="none" w:sz="0" w:space="0" w:color="auto"/>
                <w:left w:val="none" w:sz="0" w:space="0" w:color="auto"/>
                <w:bottom w:val="none" w:sz="0" w:space="0" w:color="auto"/>
                <w:right w:val="none" w:sz="0" w:space="0" w:color="auto"/>
              </w:divBdr>
              <w:divsChild>
                <w:div w:id="1908803106">
                  <w:marLeft w:val="0"/>
                  <w:marRight w:val="0"/>
                  <w:marTop w:val="0"/>
                  <w:marBottom w:val="0"/>
                  <w:divBdr>
                    <w:top w:val="none" w:sz="0" w:space="0" w:color="auto"/>
                    <w:left w:val="none" w:sz="0" w:space="0" w:color="auto"/>
                    <w:bottom w:val="none" w:sz="0" w:space="0" w:color="auto"/>
                    <w:right w:val="none" w:sz="0" w:space="0" w:color="auto"/>
                  </w:divBdr>
                  <w:divsChild>
                    <w:div w:id="321587674">
                      <w:marLeft w:val="0"/>
                      <w:marRight w:val="0"/>
                      <w:marTop w:val="0"/>
                      <w:marBottom w:val="0"/>
                      <w:divBdr>
                        <w:top w:val="none" w:sz="0" w:space="0" w:color="auto"/>
                        <w:left w:val="none" w:sz="0" w:space="0" w:color="auto"/>
                        <w:bottom w:val="none" w:sz="0" w:space="0" w:color="auto"/>
                        <w:right w:val="none" w:sz="0" w:space="0" w:color="auto"/>
                      </w:divBdr>
                      <w:divsChild>
                        <w:div w:id="1370375950">
                          <w:marLeft w:val="0"/>
                          <w:marRight w:val="0"/>
                          <w:marTop w:val="0"/>
                          <w:marBottom w:val="0"/>
                          <w:divBdr>
                            <w:top w:val="none" w:sz="0" w:space="0" w:color="auto"/>
                            <w:left w:val="none" w:sz="0" w:space="0" w:color="auto"/>
                            <w:bottom w:val="none" w:sz="0" w:space="0" w:color="auto"/>
                            <w:right w:val="none" w:sz="0" w:space="0" w:color="auto"/>
                          </w:divBdr>
                          <w:divsChild>
                            <w:div w:id="25256689">
                              <w:marLeft w:val="0"/>
                              <w:marRight w:val="0"/>
                              <w:marTop w:val="0"/>
                              <w:marBottom w:val="0"/>
                              <w:divBdr>
                                <w:top w:val="none" w:sz="0" w:space="0" w:color="auto"/>
                                <w:left w:val="none" w:sz="0" w:space="0" w:color="auto"/>
                                <w:bottom w:val="none" w:sz="0" w:space="0" w:color="auto"/>
                                <w:right w:val="none" w:sz="0" w:space="0" w:color="auto"/>
                              </w:divBdr>
                              <w:divsChild>
                                <w:div w:id="8335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B823BF-54CA-4160-AB7D-60EB3EE12F7B}"/>
</file>

<file path=customXml/itemProps2.xml><?xml version="1.0" encoding="utf-8"?>
<ds:datastoreItem xmlns:ds="http://schemas.openxmlformats.org/officeDocument/2006/customXml" ds:itemID="{D9CF3BD2-CC93-4EA4-A0EB-32E281F39CF8}"/>
</file>

<file path=customXml/itemProps3.xml><?xml version="1.0" encoding="utf-8"?>
<ds:datastoreItem xmlns:ds="http://schemas.openxmlformats.org/officeDocument/2006/customXml" ds:itemID="{B94965D3-F599-4DF5-A25F-14880AF78368}"/>
</file>

<file path=docMetadata/LabelInfo.xml><?xml version="1.0" encoding="utf-8"?>
<clbl:labelList xmlns:clbl="http://schemas.microsoft.com/office/2020/mipLabelMetadata">
  <clbl:label id="{67718108-2eb7-474c-a1d7-41655d4b1e61}" enabled="0" method="" siteId="{67718108-2eb7-474c-a1d7-41655d4b1e61}"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982</Words>
  <Characters>5205</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Helse Nord</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Berglen Gunnhild</dc:creator>
  <cp:keywords/>
  <dc:description/>
  <cp:lastModifiedBy>Nystad Cecilie Lind</cp:lastModifiedBy>
  <cp:revision>5</cp:revision>
  <dcterms:created xsi:type="dcterms:W3CDTF">2026-04-28T22:25:00Z</dcterms:created>
  <dcterms:modified xsi:type="dcterms:W3CDTF">2026-04-29T12:56:00Z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ies>
</file>